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8f4c71a82e05aa91dbb5875fbcbec1661a3be"/>
    <w:p>
      <w:pPr>
        <w:pStyle w:val="Heading3"/>
      </w:pPr>
      <w:r>
        <w:t xml:space="preserve">7 школ и 7 детских садов строятся сейчас в Новой Москве</w:t>
      </w:r>
    </w:p>
    <w:p>
      <w:pPr>
        <w:pStyle w:val="FirstParagraph"/>
      </w:pPr>
      <w:r>
        <w:t xml:space="preserve">14.06.2021</w:t>
      </w:r>
    </w:p>
    <w:p>
      <w:pPr>
        <w:pStyle w:val="BodyText"/>
      </w:pPr>
      <w:r>
        <w:t xml:space="preserve">С момента присоединения новых территорий к Москве введено в эксплуатацию свыше шестидесяти соцобъектов</w:t>
      </w:r>
    </w:p>
    <w:p>
      <w:pPr>
        <w:pStyle w:val="BodyText"/>
      </w:pPr>
      <w:r>
        <w:t xml:space="preserve">14 социальных объектов строятся сейчас в ТиНАО на средства городского бюджета, сообщил руководитель столичного Департамента развития новых территорий Владимир Жидкин.</w:t>
      </w:r>
    </w:p>
    <w:p>
      <w:pPr>
        <w:pStyle w:val="BodyText"/>
      </w:pPr>
      <w:r>
        <w:t xml:space="preserve">— Это 7 школ и 7 детских садов, — уточнил он. Владимир Жидкин также пояснил, что бюджетные детские сады смогут принять 1525 малышей, а школы — 4530 учеников.</w:t>
      </w:r>
    </w:p>
    <w:p>
      <w:pPr>
        <w:pStyle w:val="BodyText"/>
      </w:pPr>
      <w:r>
        <w:t xml:space="preserve">— Городской бюджет по поручению мэра Москвы Сергея Собянина финансирует строительство социальных объектов в ТиНАО в тех населенных пунктах, где ощущался явный дефицит мест или здания соцобъектов были старыми, — рассказывает Владимир Жидкин. — В строящихся жилых комплексах развитием социальной инфраструктуры занимаются девелоперы.</w:t>
      </w:r>
    </w:p>
    <w:p>
      <w:pPr>
        <w:pStyle w:val="BodyText"/>
      </w:pPr>
      <w:r>
        <w:t xml:space="preserve">Он отметил, что современные школы и детские сады, строящиеся на территории ТиНАО, соответствуют всем современным стандартам, предъявляемым к учреждениям дошкольного и школьного образования. Также, по его словам, при строительстве детских садов и школ используются современные и безопасные строительные решения, закупаемая мебель и инвентарь производятся из экологически чистых материалов. «Социальные учреждения приспособлены и для комфортного пребывания детей с ограниченными физическими возможностями. Должное внимание уделяется комплексной безопасности помещений и прилегающей территории: посты охраны, системы оповещения, системы пожаротушения», — добавил руководитель департамента.</w:t>
      </w:r>
    </w:p>
    <w:p>
      <w:pPr>
        <w:pStyle w:val="BodyText"/>
      </w:pPr>
      <w:r>
        <w:t xml:space="preserve">Владимир Жидкин напомнил, что с момента присоединения новых территорий к Москве введено в эксплуатацию свыше шестидесяти соцобъектов. «В текущем году планируем это число увеличить на тридцать», — подчеркнул 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http://rmr.mos.ru/presscenter/news/detail/10028116.html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0028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mr.mos.ru" TargetMode="External" /><Relationship Type="http://schemas.openxmlformats.org/officeDocument/2006/relationships/hyperlink" Id="rId20" Target="http://rmr.mos.ru/presscenter/news/detail/10028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2023-05-26T22:38:05Z</dcterms:created>
  <dcterms:modified xsi:type="dcterms:W3CDTF">2023-05-26T22:38:05Z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