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4984a6447856636f136047e00d43334d9d8286"/>
    <w:p>
      <w:pPr>
        <w:pStyle w:val="Heading3"/>
      </w:pPr>
      <w:r>
        <w:t xml:space="preserve">В Новой Москве ввели в эксплуатацию образовательный комплекс - Владимир Жидкин</w:t>
      </w:r>
    </w:p>
    <w:p>
      <w:pPr>
        <w:pStyle w:val="FirstParagraph"/>
      </w:pPr>
      <w:r>
        <w:t xml:space="preserve">21.07.2021</w:t>
      </w:r>
    </w:p>
    <w:bookmarkEnd w:id="20"/>
    <w:bookmarkStart w:id="24" w:name="X0e8628c908499c51bde793b0a3e0236472e5087"/>
    <w:p>
      <w:pPr>
        <w:pStyle w:val="Heading2"/>
      </w:pPr>
      <w:r>
        <w:t xml:space="preserve">ГК «А101» получила разрешение на ввод в эксплуатацию образовательного центра «Формула». Объекту присвоен адрес: Москва, Коммунарка, улица Потаповская Роща, 22. Ожидается, что первых учеников он примет уже 1 сентября 2021 года.</w:t>
      </w:r>
    </w:p>
    <w:p>
      <w:pPr>
        <w:pStyle w:val="FirstParagraph"/>
      </w:pPr>
      <w:r>
        <w:t xml:space="preserve">Здание площадью 12,6 тысячи «квадратов» объединяет школу на 550 учеников и детский сад на 150 воспитанников. «Формула» — это полифункциональное учебное заведение, где, помимо классического школьного образования, дети смогут получить представление о современных профессиях и прокачать свои soft skills.</w:t>
      </w:r>
    </w:p>
    <w:p>
      <w:pPr>
        <w:pStyle w:val="BodyText"/>
      </w:pPr>
      <w:r>
        <w:t xml:space="preserve">Так, чтобы дети могли попробовать себя в различных профессиях, здесь оборудован центр прототипирования с 3D-принтером, класс робототехники, арт-блок с гончарной мастерской и ИТ-полигон. В медиалаборатории все готово для съемок телепередач, учебных фильмов, роликов на YouTube или TikTok. Ученики также смогут вести эфиры на школьном радио, записывать и сводить музыку.</w:t>
      </w:r>
    </w:p>
    <w:p>
      <w:pPr>
        <w:pStyle w:val="BodyText"/>
      </w:pPr>
      <w:r>
        <w:t xml:space="preserve">Кроме того, в здании «Формулы» устроены три спортзала, а на прилегающей территории — большой спортивный блок под открытым небом, где оборудованы футбольное поле, беговые дорожки, площадки для игр с мячом и памп-парк для самокатов и велосипедов.</w:t>
      </w:r>
    </w:p>
    <w:p>
      <w:pPr>
        <w:pStyle w:val="BodyText"/>
      </w:pPr>
      <w:r>
        <w:t xml:space="preserve">Эпицентром школьной жизни станет амфитеатр-трансформер, рассчитанный на 350 человек. Благодаря инновационным проектным решениям и современному оборудованию может легко превратиться в лекторий, выставочную зону, кинотеатр, танцевальный или концертный зал.</w:t>
      </w:r>
    </w:p>
    <w:p>
      <w:pPr>
        <w:pStyle w:val="BodyText"/>
      </w:pPr>
      <w:r>
        <w:t xml:space="preserve">В здании «Формулы» широко применяются энергосберегающие технологии: смесители с автоматической подачей воды, питьевые фонтаны вместо кулеров и пластиковых стаканчиков, раздельный сбор мусора и прочее.</w:t>
      </w:r>
    </w:p>
    <w:p>
      <w:pPr>
        <w:pStyle w:val="BodyText"/>
      </w:pPr>
      <w:r>
        <w:t xml:space="preserve">Комплекс адаптирован под потребности детей и взрослых с ограниченными возможностями.</w:t>
      </w:r>
    </w:p>
    <w:p>
      <w:pPr>
        <w:pStyle w:val="BodyText"/>
      </w:pPr>
      <w:r>
        <w:t xml:space="preserve">Объем инвестиций ГК «А101» в создание образовательного объекта —порядка 1,2 миллиарда рублей.</w:t>
      </w:r>
    </w:p>
    <w:p>
      <w:pPr>
        <w:pStyle w:val="BodyText"/>
      </w:pPr>
      <w:r>
        <w:t xml:space="preserve">«Школы и сады, как и все соцобъекты, которые мы возводим в ТиНАО, соответствуют самым строгим требованиям безопасности, экологичности и безбарьерной среды», — рассказал глава Департамент развития новых территорий Москвы </w:t>
      </w:r>
      <w:hyperlink r:id="rId21">
        <w:r>
          <w:rPr>
            <w:rStyle w:val="Hyperlink"/>
          </w:rPr>
          <w:t xml:space="preserve">Владимир Жидкин.</w:t>
        </w:r>
      </w:hyperlink>
    </w:p>
    <w:p>
      <w:pPr>
        <w:pStyle w:val="BodyText"/>
      </w:pPr>
      <w:r>
        <w:t xml:space="preserve">С 2012 года на территории Новой Москвы за счет средств города и внебюджетных источников спроектировали, построили и ввели в эксплуатацию свыше 90 социальных объектов: десятки дошкольных учебных заведений, школ и объектов здравоохранения.</w:t>
      </w:r>
    </w:p>
    <w:p>
      <w:pPr>
        <w:pStyle w:val="BodyText"/>
      </w:pPr>
      <w:r>
        <w:t xml:space="preserve">«До конца 2021 года, за счет средств бюджета города и инвесторов, планируется завершить строительство и сдать в эксплуатацию свыше двух десятков школ и детских садов. Они дадут округам свыше 12 тысяч мест», — сообщил Владимир Жидкин.</w:t>
      </w:r>
    </w:p>
    <w:p>
      <w:pPr>
        <w:pStyle w:val="BodyText"/>
      </w:pPr>
      <w:r>
        <w:t xml:space="preserve">По поручению Мэра Москвы Сергея Собянина при развитии новых территорий градостроители стремятся поддерживать необходимый баланс возводимой недвижимости: социальная и дорожная инфраструктура возводится пропорционально количеству жилых объектов и потенциальному росту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http://rmr.mos.ru/presscenter/news/detail/10124454.html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24454.html" TargetMode="External" /><Relationship Type="http://schemas.openxmlformats.org/officeDocument/2006/relationships/hyperlink" Id="rId21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24454.html" TargetMode="External" /><Relationship Type="http://schemas.openxmlformats.org/officeDocument/2006/relationships/hyperlink" Id="rId21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2024-09-07T03:47:42Z</dcterms:created>
  <dcterms:modified xsi:type="dcterms:W3CDTF">2024-09-07T03:47:42Z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