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0915508e4a6cb6ddc99aef1efb6e48dd01d9de"/>
    <w:p>
      <w:pPr>
        <w:pStyle w:val="Heading3"/>
      </w:pPr>
      <w:r>
        <w:t xml:space="preserve">Спортивно-оздоровительную базу введут в ТиНАО до конца 2021 года – Владимир Жидкин</w:t>
      </w:r>
    </w:p>
    <w:p>
      <w:pPr>
        <w:pStyle w:val="FirstParagraph"/>
      </w:pPr>
      <w:r>
        <w:t xml:space="preserve">21.07.2021</w:t>
      </w:r>
    </w:p>
    <w:bookmarkEnd w:id="20"/>
    <w:bookmarkStart w:id="23" w:name="X14157850bd81f95673144e1bcd853a990886642"/>
    <w:p>
      <w:pPr>
        <w:pStyle w:val="Heading2"/>
      </w:pPr>
      <w:r>
        <w:t xml:space="preserve">Десятки спортивных объектов планируется построить за счет бюджета города в Троицком и Новомосковском округах (ТиНАО), сообщил руководитель Департамента развития новых территорий столицы Владимир Жидкин.</w:t>
      </w:r>
    </w:p>
    <w:p>
      <w:pPr>
        <w:pStyle w:val="FirstParagraph"/>
      </w:pPr>
      <w:r>
        <w:t xml:space="preserve">«К наиболее масштабным и интересным можно отнести многофункциональный физкультурно-оздоровительный центр с бассейнами, катком и универсальными спортзалами на территории Административно-делового центра «Коммунарка» ориентировочной площадью более 19 тыс. кв. метров, рекреационно-спортивный комплекс «Городская спортивно-оздоровительная база «Лесная». Ее планируем ввести в четвертом квартале 2021 года. Еще отмечу спортивный кластер «Красная Пахра» площадью порядка 115 гектаров», – сказал </w:t>
      </w:r>
      <w:r>
        <w:t xml:space="preserve">Владимир Жидкин.</w:t>
      </w:r>
    </w:p>
    <w:p>
      <w:pPr>
        <w:pStyle w:val="BodyText"/>
      </w:pPr>
      <w:r>
        <w:t xml:space="preserve">По его словам, продолжается проектирование и строительство спортивных сооружений для зимних видов спорта: горнолыжного склона в поселении Щаповское, всесезонного спортивно-развлекательного комплекса рядом со станцией </w:t>
      </w:r>
      <w:r>
        <w:t xml:space="preserve">метро</w:t>
      </w:r>
      <w:r>
        <w:t xml:space="preserve"> «Прокшино».</w:t>
      </w:r>
    </w:p>
    <w:p>
      <w:pPr>
        <w:pStyle w:val="BodyText"/>
      </w:pPr>
      <w:r>
        <w:t xml:space="preserve">Из новых объектов спортинфраструктуры стоит отметить открытие современного многофункционального комплекса для фигурного катания «МИЦ.Арена» в составе ЖК «Южное Бунино».</w:t>
      </w:r>
    </w:p>
    <w:p>
      <w:pPr>
        <w:pStyle w:val="BodyText"/>
      </w:pPr>
      <w:r>
        <w:t xml:space="preserve">В здании площадью 3,5 тыс. кв. метров расположена полноценная ледовая площадка 30 на 60 метров, детско-юношеская школа фигурного катания и три зала общефизической подготовки и хореографии, дополнительная разминочная зона с лонжей для прыжков. В комплексе работает кафе и бесплатная гостевая парковка.</w:t>
      </w:r>
    </w:p>
    <w:p>
      <w:pPr>
        <w:pStyle w:val="BodyText"/>
      </w:pPr>
      <w:r>
        <w:t xml:space="preserve">Жидкин</w:t>
      </w:r>
      <w:r>
        <w:t xml:space="preserve"> отметил, что создание современной, функциональной и доступной социальной и рекреационной инфраструктуры ТиНАО – одно из приоритетных направлений для столичного Стройкомплекса.</w:t>
      </w:r>
    </w:p>
    <w:p>
      <w:pPr>
        <w:pStyle w:val="BodyText"/>
      </w:pPr>
      <w:r>
        <w:t xml:space="preserve">«Доступность спорта – одна из главных составляющих комфортной жизни. В Троицком и Новомосковском округах занимаются физкультурой и спортом около 40% жителей», – ранее заявил мэр Москвы </w:t>
      </w:r>
      <w:r>
        <w:t xml:space="preserve">Сергей Собянин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http://rmr.mos.ru/presscenter/news/detail/10124520.html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presscenter/news/detail/10124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rmr.mos.ru" TargetMode="External" /><Relationship Type="http://schemas.openxmlformats.org/officeDocument/2006/relationships/hyperlink" Id="rId21" Target="http://rmr.mos.ru/presscenter/news/detail/10124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2023-08-16T18:23:28Z</dcterms:created>
  <dcterms:modified xsi:type="dcterms:W3CDTF">2023-08-16T18:23:28Z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