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f92e6d10fa5e95ff32812ad882444f91a50945"/>
    <w:p>
      <w:pPr>
        <w:pStyle w:val="Heading3"/>
      </w:pPr>
      <w:r>
        <w:t xml:space="preserve">Задача по увеличению рабочих мест была и остается приоритетной – Владимир Жидкин</w:t>
      </w:r>
    </w:p>
    <w:p>
      <w:pPr>
        <w:pStyle w:val="FirstParagraph"/>
      </w:pPr>
      <w:r>
        <w:t xml:space="preserve">04.08.2021</w:t>
      </w:r>
    </w:p>
    <w:bookmarkEnd w:id="20"/>
    <w:bookmarkStart w:id="21" w:name="section"/>
    <w:p>
      <w:pPr>
        <w:pStyle w:val="Heading2"/>
      </w:pPr>
    </w:p>
    <w:p>
      <w:pPr>
        <w:pStyle w:val="FirstParagraph"/>
      </w:pPr>
      <w:r>
        <w:t xml:space="preserve">В течение 5 лет в ТиНАО планируют в два раза увеличить число рабочих мест. Этот показатель может превысить отметку в 500 тыс., сообщает пресс-служба комплекса градостроительной политики и строительства Москвы.</w:t>
      </w:r>
    </w:p>
    <w:p>
      <w:pPr>
        <w:pStyle w:val="BodyText"/>
      </w:pPr>
      <w:r>
        <w:t xml:space="preserve">«Ежегодно в новых округах вводится 15-20 тыс. новых рабочих мест, при этом мы видим, что тренд на возведение коммерческой недвижимости будет сохраняться. По итогам этого года в ТиНАО планируется ввести более 570 тыс. кв. м социальных и промышленных объектов», – сообщил заместитель мэра Москвы по вопросам градостроительной политики и строительства Андрей Бочкарев. </w:t>
      </w:r>
    </w:p>
    <w:p>
      <w:pPr>
        <w:pStyle w:val="BodyText"/>
      </w:pPr>
      <w:r>
        <w:t xml:space="preserve">Заммэра отметил, что с 2012 года число мест приложения труда в ТиНАО увеличилось втрое – с 84,8 до 267 тыс.</w:t>
      </w:r>
    </w:p>
    <w:p>
      <w:pPr>
        <w:pStyle w:val="BodyText"/>
      </w:pPr>
      <w:r>
        <w:t xml:space="preserve">«Исходя из сегодняшней динамики, по нашим оценкам, к 2026 году новая Москва будет располагать 574 тыс. рабочих мест», – уточнил Бочкарев. </w:t>
      </w:r>
    </w:p>
    <w:p>
      <w:pPr>
        <w:pStyle w:val="BodyText"/>
      </w:pPr>
      <w:r>
        <w:t xml:space="preserve">По словам главы департамента развития новых территорий Москвы Владимира Жидкина, такое положение на рынке труда в ТиНАО достигнуто благодаря многолетним усилиям городских властей и застройщиков по созданию новых рабочих мест. </w:t>
      </w:r>
    </w:p>
    <w:p>
      <w:pPr>
        <w:pStyle w:val="BodyText"/>
      </w:pPr>
      <w:r>
        <w:t xml:space="preserve">«Эта задача была и остается приоритетной. Только ее планомерное выполнение обеспечивает устойчивый рост социально-экономического потенциала ТиНАО, благосостояния жителей», – подчеркнул Жидкин. </w:t>
      </w:r>
    </w:p>
    <w:p>
      <w:pPr>
        <w:pStyle w:val="BodyText"/>
      </w:pPr>
      <w:r>
        <w:t xml:space="preserve">Как ранее отметил Мэр Москвы </w:t>
      </w:r>
      <w:r>
        <w:t xml:space="preserve">Сергей Собянин</w:t>
      </w:r>
      <w:r>
        <w:t xml:space="preserve">, создание новых рабочих мест в ТиНАО полностью отвечает интересам местных жителей, которые получают возможность работать недалеко от дома.</w:t>
      </w:r>
    </w:p>
    <w:bookmarkEnd w:id="21"/>
    <w:bookmarkStart w:id="25" w:name="section-1"/>
    <w:p>
      <w:pPr>
        <w:pStyle w:val="Heading2"/>
      </w:pPr>
    </w:p>
    <w:bookmarkStart w:id="24" w:name="section-2"/>
    <w:p>
      <w:pPr>
        <w:pStyle w:val="Heading4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http://rmr.mos.ru/presscenter/news/detail/10156692.html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156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mr.mos.ru" TargetMode="External" /><Relationship Type="http://schemas.openxmlformats.org/officeDocument/2006/relationships/hyperlink" Id="rId22" Target="http://rmr.mos.ru/presscenter/news/detail/10156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2024-09-18T09:53:40Z</dcterms:created>
  <dcterms:modified xsi:type="dcterms:W3CDTF">2024-09-18T09:53:40Z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