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260405a7e7771794a0babc843df7e657af2951"/>
    <w:p>
      <w:pPr>
        <w:pStyle w:val="Heading3"/>
      </w:pPr>
      <w:r>
        <w:t xml:space="preserve">Владимир Жидкин: BIM-технологии позволят проектировать здания в ТиНАО вполовину быстрее</w:t>
      </w:r>
    </w:p>
    <w:p>
      <w:pPr>
        <w:pStyle w:val="FirstParagraph"/>
      </w:pPr>
      <w:r>
        <w:t xml:space="preserve">25.08.2021</w:t>
      </w:r>
    </w:p>
    <w:bookmarkEnd w:id="20"/>
    <w:bookmarkStart w:id="24" w:name="section"/>
    <w:p>
      <w:pPr>
        <w:pStyle w:val="Heading2"/>
      </w:pPr>
    </w:p>
    <w:p>
      <w:pPr>
        <w:pStyle w:val="FirstParagraph"/>
      </w:pPr>
      <w:r>
        <w:drawing>
          <wp:inline>
            <wp:extent cx="5334000" cy="204713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mnt/u01/sites/rmr.mos.ru/www/upload/medialibrary/e23/snimok-ekrana-2021_08_25-v-19.15.10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471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7" w:name="Xa2eed263f15eb77243a99acca38f1493676d639"/>
    <w:p>
      <w:pPr>
        <w:pStyle w:val="Heading2"/>
      </w:pPr>
      <w:r>
        <w:rPr>
          <w:iCs/>
          <w:i/>
        </w:rPr>
        <w:t xml:space="preserve">Building Information Modeling — трехмерное моделирование здания Технология включает в себя комплекс мероприятий и работ по полному управлению жизненным циклом здания. Они охватывают проектирование, строительство и эксплуатацию как жилых корпусов, так и «нежилья», транспортной инфраструктуры.</w:t>
      </w:r>
    </w:p>
    <w:p>
      <w:pPr>
        <w:pStyle w:val="FirstParagraph"/>
      </w:pPr>
      <w:r>
        <w:t xml:space="preserve">Скорость достигается за счёт оптимизации технологических процессов. Например, если раньше при смене материала и цвета фасада требовался подробный перерасчёт расходной части, то теперь это можно сделать «на автомате» за несколько секунд.</w:t>
      </w:r>
    </w:p>
    <w:p>
      <w:pPr>
        <w:pStyle w:val="BodyText"/>
      </w:pPr>
      <w:r>
        <w:t xml:space="preserve">По словам экспертов ГК «А101», затраты на создание девелопером отдела по BIM-проектированию в составе 15 человек окупаются в среднем за 6 месяцев.</w:t>
      </w:r>
    </w:p>
    <w:p>
      <w:pPr>
        <w:pStyle w:val="BodyText"/>
      </w:pPr>
      <w:r>
        <w:t xml:space="preserve">Следующим после BIM этапом цифровизации строительной отрасли может стать параметрическое проектирование. Компьютерные алгоритмы смогут самостоятельно составлять проект всего района.</w:t>
      </w:r>
    </w:p>
    <w:p>
      <w:pPr>
        <w:pStyle w:val="BodyText"/>
      </w:pPr>
      <w:r>
        <w:t xml:space="preserve">Глава</w:t>
      </w:r>
      <w:r>
        <w:t xml:space="preserve"> </w:t>
      </w:r>
      <w:r>
        <w:t xml:space="preserve">Департамента развития новых территорий Москвы</w:t>
      </w:r>
      <w:r>
        <w:t xml:space="preserve"> Владимир Жидкин сообщил, что на территории Новой Москвы BIM-технологии уже применяются на практике.</w:t>
      </w:r>
    </w:p>
    <w:p>
      <w:pPr>
        <w:pStyle w:val="BodyText"/>
      </w:pPr>
      <w:r>
        <w:t xml:space="preserve">— Так, в поселении Кокошкино появится детско-взрослая поликлиника на 320 посещений в смену с постом скорой медицинской помощи на 2 машиноместа. Ее проектирование выполняется методом BIM-моделирования при соблюдении жестких правил формирования информационной модели объектов на различных стадиях строительства.</w:t>
      </w:r>
    </w:p>
    <w:p>
      <w:pPr>
        <w:pStyle w:val="BodyText"/>
      </w:pPr>
      <w:r>
        <w:t xml:space="preserve">Объект вошел в раздел Адресной инвестиционной программы «Развитие здравоохранения города Москвы». Адрес: поселение Кокошкино, улица Дзержинского, земельный участок 15а. По завершении строительства поликлинику оснастят самым современным медицинским оборудованием и медтехникой, — рассказал Владимир Жидкин.</w:t>
      </w:r>
    </w:p>
    <w:p>
      <w:pPr>
        <w:pStyle w:val="BodyText"/>
      </w:pPr>
      <w:r>
        <w:t xml:space="preserve">Ранее Мэр Москвы Сергей Собянин подчеркивал, что Строительным комплексом города это направление в проектировании рассматривается как один из эффективных путей повышения качества разработки новых проектов и процесса строительства недвижимости. «В ТиНАО BIM-технологии уже работают», — заключил Мэр.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5">
        <w:r>
          <w:rPr>
            <w:rStyle w:val="Hyperlink"/>
          </w:rPr>
          <w:t xml:space="preserve">http://rmr.mos.ru/presscenter/news/detail/10206467.html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6" Target="http://rmr.mos.ru" TargetMode="External" /><Relationship Type="http://schemas.openxmlformats.org/officeDocument/2006/relationships/hyperlink" Id="rId25" Target="http://rmr.mos.ru/presscenter/news/detail/1020646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rmr.mos.ru" TargetMode="External" /><Relationship Type="http://schemas.openxmlformats.org/officeDocument/2006/relationships/hyperlink" Id="rId25" Target="http://rmr.mos.ru/presscenter/news/detail/1020646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2024-09-23T23:17:47Z</dcterms:created>
  <dcterms:modified xsi:type="dcterms:W3CDTF">2024-09-23T23:17:47Z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