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21d7e533a72fd3cb3fc3a1f6e225aba2fc2bd7"/>
    <w:p>
      <w:pPr>
        <w:pStyle w:val="Heading3"/>
      </w:pPr>
      <w:r>
        <w:t xml:space="preserve">Владимир Жидкин: улица Родниковая на западе столицы вводится в эксплуатацию участками</w:t>
      </w:r>
    </w:p>
    <w:p>
      <w:pPr>
        <w:pStyle w:val="FirstParagraph"/>
      </w:pPr>
      <w:r>
        <w:t xml:space="preserve">02.12.2021</w:t>
      </w:r>
    </w:p>
    <w:bookmarkEnd w:id="20"/>
    <w:bookmarkStart w:id="25" w:name="X490e3ad39cc6f84e123cc8fbc94c6f054928b22"/>
    <w:p>
      <w:pPr>
        <w:pStyle w:val="Heading2"/>
      </w:pPr>
      <w:r>
        <w:t xml:space="preserve">Выдано разрешение на ввод в эксплуатацию участка Родниковой улицы на западе столицы, сообщил руководитель Департамента развития новых территорий Владимир Жидкин.</w:t>
      </w:r>
    </w:p>
    <w:p>
      <w:pPr>
        <w:pStyle w:val="FirstParagraph"/>
      </w:pPr>
      <w:r>
        <w:t xml:space="preserve">Работы проведены по проекту строительства дороги, соединяющей улицы Авиаторов и Родниковую, в целях транспортного обслуживания станции «Саларьево» Сокольнической линии метро и одноименного транспортно-пересадочного узла (</w:t>
      </w:r>
      <w:hyperlink r:id="rId21">
        <w:r>
          <w:rPr>
            <w:rStyle w:val="Hyperlink"/>
          </w:rPr>
          <w:t xml:space="preserve">ТПУ</w:t>
        </w:r>
      </w:hyperlink>
      <w:r>
        <w:t xml:space="preserve">).</w:t>
      </w:r>
    </w:p>
    <w:p>
      <w:pPr>
        <w:pStyle w:val="BodyText"/>
      </w:pPr>
      <w:r>
        <w:t xml:space="preserve">«На этом этапе реконструировано 723 метра Родниковой улицы. Расширена в обе стороны проезжая часть, обновлена разметка, созданы тротуары, установлены дорожные знаки, пешеходное ограждение и мачты освещения», – сказал Жидкин.</w:t>
      </w:r>
    </w:p>
    <w:p>
      <w:pPr>
        <w:pStyle w:val="BodyText"/>
      </w:pPr>
      <w:r>
        <w:t xml:space="preserve">Для удобства маломобильных людей в местах движения пешеходов установили пониженный бордюрный камень.</w:t>
      </w:r>
    </w:p>
    <w:p>
      <w:pPr>
        <w:pStyle w:val="BodyText"/>
      </w:pPr>
      <w:r>
        <w:t xml:space="preserve">Улица Родниковая вводится в эксплуатацию участками. К концу этого года планируется завершить ее реконструкцию.</w:t>
      </w:r>
    </w:p>
    <w:p>
      <w:pPr>
        <w:pStyle w:val="BodyText"/>
      </w:pPr>
      <w:r>
        <w:t xml:space="preserve">«К проверкам привлекался </w:t>
      </w:r>
      <w:hyperlink r:id="rId22">
        <w:r>
          <w:rPr>
            <w:rStyle w:val="Hyperlink"/>
          </w:rPr>
          <w:t xml:space="preserve">Центр экспертиз </w:t>
        </w:r>
      </w:hyperlink>
      <w:r>
        <w:t xml:space="preserve">для проведения лабораторно-инструментальных исследований по качеству работ», – подчеркнул </w:t>
      </w:r>
      <w:r>
        <w:t xml:space="preserve">руководитель</w:t>
      </w:r>
      <w:r>
        <w:t xml:space="preserve">.</w:t>
      </w:r>
    </w:p>
    <w:p>
      <w:pPr>
        <w:pStyle w:val="BodyText"/>
      </w:pPr>
      <w:r>
        <w:t xml:space="preserve">Ранее Мэр Москвы Сергей Собянин отмечал, что свыше 285 км дорог планируется построить в столице за счет городского бюджета в 2022-2024 годах.</w:t>
      </w:r>
    </w:p>
    <w:p>
      <w:pPr>
        <w:pStyle w:val="BodyText"/>
      </w:pPr>
      <w:r>
        <w:t xml:space="preserve">«Большим блоком работ, которые мы традиционно ведем и продолжим в ближайшие три года, остается развитие улично-дорожной сети Москвы. За предыдущие 11 лет в городе построено и реконструировано более тысячи километров дорог, что фактически составило порядка 16-18% от всей сети, существовавшей в столице к 2010 году», – сообщил Мэр.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http://rmr.mos.ru/presscenter/news/detail/10442728.html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rmr.mos.ru" TargetMode="External" /><Relationship Type="http://schemas.openxmlformats.org/officeDocument/2006/relationships/hyperlink" Id="rId23" Target="http://rmr.mos.ru/presscenter/news/detail/10442728.html" TargetMode="External" /><Relationship Type="http://schemas.openxmlformats.org/officeDocument/2006/relationships/hyperlink" Id="rId21" Target="safari-reader://stroi.mos.ru/mkzhd/transportno-pieriesadochnyie-uzly" TargetMode="External" /><Relationship Type="http://schemas.openxmlformats.org/officeDocument/2006/relationships/hyperlink" Id="rId22" Target="safari-reader://stroi.mos.ru/organizations/88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rmr.mos.ru" TargetMode="External" /><Relationship Type="http://schemas.openxmlformats.org/officeDocument/2006/relationships/hyperlink" Id="rId23" Target="http://rmr.mos.ru/presscenter/news/detail/10442728.html" TargetMode="External" /><Relationship Type="http://schemas.openxmlformats.org/officeDocument/2006/relationships/hyperlink" Id="rId21" Target="safari-reader://stroi.mos.ru/mkzhd/transportno-pieriesadochnyie-uzly" TargetMode="External" /><Relationship Type="http://schemas.openxmlformats.org/officeDocument/2006/relationships/hyperlink" Id="rId22" Target="safari-reader://stroi.mos.ru/organizations/88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2024-07-15T15:34:15Z</dcterms:created>
  <dcterms:modified xsi:type="dcterms:W3CDTF">2024-07-15T15:34:15Z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