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d5e2ec382c62399e568914b54a26ede9392c33"/>
    <w:p>
      <w:pPr>
        <w:pStyle w:val="Heading3"/>
      </w:pPr>
      <w:r>
        <w:t xml:space="preserve">Владимир Жидкин: в ТиНАО построили 9 школ на 7750 мест с начала года</w:t>
      </w:r>
    </w:p>
    <w:p>
      <w:pPr>
        <w:pStyle w:val="FirstParagraph"/>
      </w:pPr>
      <w:r>
        <w:t xml:space="preserve">06.12.2021</w:t>
      </w:r>
    </w:p>
    <w:bookmarkEnd w:id="20"/>
    <w:bookmarkStart w:id="25" w:name="Xabe6f42f78ebe3ae73b9ea905e73017ac402339"/>
    <w:p>
      <w:pPr>
        <w:pStyle w:val="Heading2"/>
      </w:pPr>
      <w:r>
        <w:rPr>
          <w:iCs/>
          <w:i/>
        </w:rPr>
        <w:t xml:space="preserve">Управлением Росреестра по Москве внесены сведения в единый государственный реестр об учебном корпусе к школе ГБОУ СОШ № 2065 в микрорайоне «Град Московский» и в Новой Москве появились 11 детских садов на 2510 мест и 9 школ на 7750 мест с начала года. Об этом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«Новый корпус стал 8 школьным учреждением, поставленным на кадастровый учет в Новой Москве с начала года. Более 6 тысяч учеников смогут получать качественное образование в стенах новых оборудованных школ», – сказано в сообщении Мосгосстройнадзора.</w:t>
      </w:r>
    </w:p>
    <w:p>
      <w:pPr>
        <w:pStyle w:val="BodyText"/>
      </w:pPr>
      <w:r>
        <w:t xml:space="preserve">Отмечается, что учебное заведение разной этажности с техническим подпольем занимает общую площадь 14,8 тысячи квадратных метров, рассчитано на 40 классов, обучаться здесь смогут 1 000 учеников, кабинеты школьного заведения оборудуют всем необходимым для получения качественного образования.</w:t>
      </w:r>
    </w:p>
    <w:p>
      <w:pPr>
        <w:pStyle w:val="BodyText"/>
      </w:pPr>
      <w:r>
        <w:t xml:space="preserve">Помимо этого, в Новой Москве появились 11 детских садов на 2510 мест и 9 школ на 7750 мест с начала года. Также введен блок начальных классов с дошкольным отделением к ГБОУ «Школа №1391». Проведена реконструкция нескольких зданий: существующего здания ГБОУ «Школа №2079» со строительством пристройки на 300 мест, ГБОУ «Школа № 2062» на 350 мест со строительством пристройки на 550 мест, а также ГБОУ «Школа № 2066» на 250 мест со строительством пристройки на 300 мест.</w:t>
      </w:r>
    </w:p>
    <w:p>
      <w:pPr>
        <w:pStyle w:val="BodyText"/>
      </w:pPr>
      <w:r>
        <w:t xml:space="preserve">«Школы и сады, как и вся «социалка», что мы возводим в ТиНАО, соответствуют требованиям безопасности, экологичности, безбарьерной среды. Это признают специалисты отрасли, учителя, родители и дети. Учреждения занимают серьезные позиции в рейтинге лучших школ Москвы. Инфраструктурные объекты возводятся по индивидуальным проектам, отличаются оригинальным дизайном, удобным, функциональным внутренним пространством, высочайшим уровнем комфорта. Обеспечено комфортное обучение и эффективное использование площадей. При вводе в эксплуатацию здания обеспечиваются оборудованием и мебелью», – рассказал руководитель департамента.</w:t>
      </w:r>
    </w:p>
    <w:p>
      <w:pPr>
        <w:pStyle w:val="BodyText"/>
      </w:pPr>
      <w:hyperlink r:id="rId21">
        <w:r>
          <w:rPr>
            <w:rStyle w:val="Hyperlink"/>
          </w:rPr>
          <w:t xml:space="preserve">Владимир Жидкин</w:t>
        </w:r>
      </w:hyperlink>
      <w:r>
        <w:t xml:space="preserve"> подчеркнул, что на территории</w:t>
      </w:r>
      <w:hyperlink r:id="rId22">
        <w:r>
          <w:rPr>
            <w:rStyle w:val="Hyperlink"/>
          </w:rPr>
          <w:t xml:space="preserve"> ТиНАО</w:t>
        </w:r>
      </w:hyperlink>
      <w:r>
        <w:t xml:space="preserve"> с 2012 года построили и ввели в эксплуатацию 31 школу на 26399 учащихся и 64 детских сада на 13905 мест.</w:t>
      </w:r>
    </w:p>
    <w:p>
      <w:pPr>
        <w:pStyle w:val="BodyText"/>
      </w:pPr>
      <w:r>
        <w:t xml:space="preserve">Он утверждает, что мэр Москвы Сергей Собянин поставил задачу не только ликвидировать дефицит мест в детсадах и школах, но и развивать социальную инфраструктуру Троицкого и Новомосковского округов на перспективу.</w:t>
      </w:r>
    </w:p>
    <w:p>
      <w:pPr>
        <w:pStyle w:val="BodyText"/>
      </w:pPr>
      <w:r>
        <w:t xml:space="preserve">Мэр Москвы Сергей Собянин рассказал, что строительство социальных объектов остается приоритетным направлением градостроительного развития столицы.</w:t>
      </w:r>
    </w:p>
    <w:p>
      <w:pPr>
        <w:pStyle w:val="BodyText"/>
      </w:pPr>
      <w:r>
        <w:t xml:space="preserve">«За текущий и следующий год мы планируем передать в эксплуатацию около 200 объектов социальной инфраструктуры. Их большая часть возводится за счет городского бюджета, но также значительный вклад в это направление вносят и инвесторы», – подытожил градоначальник.</w:t>
      </w:r>
    </w:p>
    <w:p>
      <w:pPr>
        <w:pStyle w:val="BodyText"/>
      </w:pPr>
      <w:r>
        <w:t xml:space="preserve">Ранее мы сообщали о том, что в ЖК «Томилино Парк» открылась первая школа на 1100 учеников.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http://rmr.mos.ru/presscenter/news/detail/10449253.html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449253.html" TargetMode="External" /><Relationship Type="http://schemas.openxmlformats.org/officeDocument/2006/relationships/hyperlink" Id="rId21" Target="safari-reader://stroi.mos.ru/organizations/520" TargetMode="External" /><Relationship Type="http://schemas.openxmlformats.org/officeDocument/2006/relationships/hyperlink" Id="rId22" Target="safari-reader://stroi.mos.ru/organizations/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449253.html" TargetMode="External" /><Relationship Type="http://schemas.openxmlformats.org/officeDocument/2006/relationships/hyperlink" Id="rId21" Target="safari-reader://stroi.mos.ru/organizations/520" TargetMode="External" /><Relationship Type="http://schemas.openxmlformats.org/officeDocument/2006/relationships/hyperlink" Id="rId22" Target="safari-reader://stroi.mos.ru/organizations/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2024-07-15T10:47:46Z</dcterms:created>
  <dcterms:modified xsi:type="dcterms:W3CDTF">2024-07-15T10:47:46Z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