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f0e62c727a3a9bb7d16c90fea3c4b4b98d2cfe"/>
    <w:p>
      <w:pPr>
        <w:pStyle w:val="Heading3"/>
      </w:pPr>
      <w:r>
        <w:t xml:space="preserve">Власти Москвы развивают промышленность через инфраструктурные проекты</w:t>
      </w:r>
    </w:p>
    <w:p>
      <w:pPr>
        <w:pStyle w:val="FirstParagraph"/>
      </w:pPr>
      <w:r>
        <w:t xml:space="preserve">24.04.2025</w:t>
      </w:r>
    </w:p>
    <w:p>
      <w:pPr>
        <w:pStyle w:val="BodyText"/>
      </w:pPr>
      <w:r>
        <w:t xml:space="preserve">Москомархитектура утвердила проект планировки территории (ППТ) линейного объекта – участка улично-дорожной сети в Троицком административном округе,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«Проектом предполагается создать 11,5 км дорог для транспортного обслуживания кластера по производству пищевой продукции, который формируется в Краснопахорском районе. Планируется, что в районе пересечения Варшавского шоссе и дороги в поселок Щапово построят около 9 км и реконструируют свыше 2 км улично-дорожной сети»,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Заммэра уточнил, что работы пройдут за счет бюджета города – в рамках Адресной инвестиционной программы.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Деятельность в составе кластера даст предприятиям возможность эффективно реализовывать проекты по технологическому сотрудничеству и сокращать логистические цепочки.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со стратегией развития промышленности до 2030 года, которую утвердил мэр Москвы Сергей Собянин, в столице появятся по меньшей мере 13 межотраслевых кластеров. Они объединят ведущих производителей высокотехнологичной, строительной и пищевой продукции. Большая часть производств будет локализована на территории ТиНАО», – пояснил заместитель мэра по вопросам транспорта и промышленности Максим Ликсутов.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отметил, что город создает все условия для эффективной работы будущих промышленных предприятий, в том числе формирует современную дорожно-транспортную инфраструктуру.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Пищевой производственный кластер формируется в рамках реализации масштабных инвестиционных проектов (МаИП). Объекты с таким статусом способствуют развитию инфраструктуры и созданию рабочих мест.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«Для строительства производств в составе крупного промышленного кластера, ориентированного на выпуск пищевой продукции, город выделил по льготной ставке 1 руб. в год свыше 96 га земли. На этих участках возведут распределительный центр мясокомбината, предприятия по выпуску хлебобулочных, молочных, кондитерских изделий, готовых блюд и другие», – добавил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общая площадь всех этих объектов составит почти 600 тыс. «квадратов».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Формирование кластера по производству пищевой продукции ведется недалеко от дер. Троицкое.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«Реализация проекта планировки территории позволит обеспечить транспортной доступностью строящийся пищевой кластер. Для удобства пешеходов обустроят дополнительные тротуары и переходы, что позволит сформировать устойчивую и безопасную пешеходную связь внутри объекта», – подчеркнула председатель Москомархитектуры Юлиана Княжевская.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Владимир Жидкин в свою очередь отметил, что данный проект развития ифраструктуры – отличный пример государственно-частного партнерства, которое является основой стратегии развития новых округов.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Город выделяет инвесторам участки по ставке 1 руб. в год для строительства и расширения производств по решению Сергея Собянина с марта 2022 года. Ранее мэр заявил, что за прошлый год в столице построили 100 км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http://rmr.mos.ru/presscenter/news/detail/12934213.html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42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2025-04-24T12:50:10Z</dcterms:created>
  <dcterms:modified xsi:type="dcterms:W3CDTF">2025-04-24T12:50:10Z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