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64c02ed18fc583f3091d57fb7cae4112f224209"/>
    <w:p>
      <w:pPr>
        <w:pStyle w:val="Heading3"/>
      </w:pPr>
      <w:r>
        <w:t xml:space="preserve">Инвесторы вкладываются в развитие малого бизнеса в Москве</w:t>
      </w:r>
    </w:p>
    <w:p>
      <w:pPr>
        <w:pStyle w:val="FirstParagraph"/>
      </w:pPr>
      <w:r>
        <w:t xml:space="preserve">28.04.2025</w:t>
      </w:r>
    </w:p>
    <w:p>
      <w:pPr>
        <w:pStyle w:val="BodyText"/>
      </w:pPr>
      <w:r>
        <w:t xml:space="preserve">Строительство делового центра «Ликова» планируется завершить в третьем квартале 2026 года, сообщил руководитель Департамента развития новых территорий Москвы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 его словам, работы ведутся по адресу: район Внуково, ул. Омская, земельный участок 14/4.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Сейчас выполняется устройство монолитных конструкций надземной части комплекса, продолжается кладка внутренних стен и перегородок. Началось устройство инженерных систем – постоянного дренажа строения.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«Деловой центр – здание переменной высотности в стиле хай-тек: 1–6–7–8 этажей и подземный этаж. В здании предусмотрены четыре входные группы с просторными лобби и энергоэффективным освещением, а также технологичные пространства офисов с высотой потолков более пяти метров», – сказал Владимир Жидкин.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Он уточнил, что общая площадь объекта составит более 53 тыс. кв. м, из них около 37 тыс. «квадратов» займут офисы.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Здание возводится по городской программе стимулирования создания мест приложения труда (МПТ). Как отметил министр правительства столицы, руководитель Департамента инвестиционной и промышленной политики Анатолий Гарбузов, основная ее цель – реализация концепции 15-минутного города, когда москвичи могут найти всю инфраструктуру для жизни и работы в шаговой доступности от дома.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«Благодаря программе в городе появляются новые промышленные предприятия, бизнес-центры, учреждения образования, культуры, спорта и здравоохранения. Например, в ТиНАО по программе создания МПТ появится деловой центр, куда смогут трудоустроиться более 6 тыс. горожан», – пояснил Анатолий Гарбузов.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Фасады здания оформят панорамным остеклением в сочетании с вертикальными декоративными ламелями.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подземном уровне расположится паркинг на 266 машино-мест. Также предусмотрена гостевая парковка на 254 автомобиля.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здании смонтируют все инженерные коммуникации, систему видеонаблюдения и охраны. Во внутреннем дворе разместят малые архитектурные формы и обустроят места для отдыха.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Председатель Мосгосстройнадзора Антон Слободчиков подчеркнул, что работы на площадке ведутся с октября прошлого года, каждый этап возведения офисного центра проходит под контролем ведомства. 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«В соответствии с разработанной программой контрольно-надзорных мероприятий уже состоялось две выездные проверки, в ходе которых инспекторы Комитета оценили организацию стройплощадки и соответствие выполненного объема монолитных работ требованиям проектной документации», – добавил Антон Слободчиков.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«Инвесторы в последние годы активно вкладывают средства не только в строительство крупных технопарков, индустриальных и складских комплексов, но и в небольшие точки развития малого бизнеса. Для этого широко осваиваются придомовые территории, формирующиеся в результате жилой застройки. Это полностью соответствует стратегии развития новых округов, разработанной под руководством Мэра Москвы Сергея Собянина», – подчеркнул руководитель Департамента развития новых территорий Владимир Жидкин.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Помимо магазинов, открываются пекарни, аптеки, бытовые сервисы, медицинские центры, салоны красоты и другие объекты. Это позволило создать десятки тысяч рабочих мест в шаговой доступности для жителей.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Девелопер проекта делового центра – Инвестиционная группа «Абсолют». В районе Внуково компания в рамках программы стимулирования создания МПТ реализует еще один проект коммерческой недвижимости – бизнес-парк «Переделкино» общей площадью свыше 43 тыс. кв. м, где будет создано около 4,6 тыс. рабочих мест. Его строительство планируется завершить в третьем квартале 2025 года.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http://rmr.mos.ru/presscenter/news/detail/12939394.html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ГКУ города Москвы «Развитие Московского региона»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rmr.mos.ru" TargetMode="External" /><Relationship Type="http://schemas.openxmlformats.org/officeDocument/2006/relationships/hyperlink" Id="rId20" Target="http://rmr.mos.ru/presscenter/news/detail/129393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2025-07-27T09:32:17Z</dcterms:created>
  <dcterms:modified xsi:type="dcterms:W3CDTF">2025-07-27T09:32:17Z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