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f3b720e54ebf34a17eb0286164a0d1d7e63f65"/>
    <w:p>
      <w:pPr>
        <w:pStyle w:val="Heading3"/>
      </w:pPr>
      <w:r>
        <w:t xml:space="preserve">Из бюджета столицы профинансируют строительство подъездной дороги к дачам в городском округе Солнечногорск - Жидкин</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http://rmr.mos.ru/presscenter/news/detail/9677188.html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88.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88.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2024-08-06T04:54:22Z</dcterms:created>
  <dcterms:modified xsi:type="dcterms:W3CDTF">2024-08-06T04:54:22Z</dcterms:modified>
</cp:coreProperties>
</file>

<file path=docProps/custom.xml><?xml version="1.0" encoding="utf-8"?>
<Properties xmlns="http://schemas.openxmlformats.org/officeDocument/2006/custom-properties" xmlns:vt="http://schemas.openxmlformats.org/officeDocument/2006/docPropsVTypes"/>
</file>